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UMOWA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uzyskane przy zawieraniu umowy i w trakcie jej trwania są przetwarzane w zakresie minimalnym na podstawie aktualnych przepisów prawa oraz wykorzystywane w następujących celach: realizacji warunków zawieranych umów cywilnoprawnych i gospodarczych; wykonania ciążących na Administratorze danych obowiązków prawnych (np. wystawienia i przechowywania faktur oraz innych dokumentów księgowych, udostępniania danych tzw. uprawnionym podmiotom w tym do sądu lub prokuratury); dochodzenia ewentualnych roszczeń z tytułu niewykonania lub nienależytego wykonania zawartej umowy.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Podstawą do przetwarzania Pani/Pana danych osobowych jest art. 6 ust. 1 lit. b) RODO – przetwarzanie jest niezbędne do wykonania umowy, której stroną jest osoba, której dane dotyczą. Dane osobowe są przetwarzane również na podstawie art. 6 ust. 1 lit. c) RODO w celu spełnienia obowiązków prawnych wynikających z przepisów prawa, przede wszystkim podatkowego oraz cywilnego (w szczególności ustawy z dnia 23 kwietnia 1964 r. Kodeks cywilny), ustawy z dnia 27 sierpnia 2009 r. o finansach publicznych oraz ustawy z dnia 14 grudnia 2016 r. – Prawo oświatowe.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Dane nie będą udostępniane podmiotom zewnętrznym z wyjątkiem przypadków przewidzianych przepisami prawa. Pani/Pana dane w przypadkach ściśle określonych przepisami prawa mogą zostać ujawnione poprzez przesłanie uprawnionym podmiotom.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przechowywane przez okres trwania umowy oraz po zakończeniu trwania takiej umowy w celu pełnego rozliczenia się stron z warunków umowy, w tym do czasu upływu terminu przedawnienia się roszczeń z takiej umowy (w zależności od rodzaju umowy – zgodnie z ustawą z dnia 23 kwietnia 1964 r. Kodeks cywilny), a w zakresie rozliczeń z urzędem skarbowym przez okres przedawnienia zobowiązań podatkowych, tj. 5 lat od końca roku podatkowego, w którym pojawiła się konieczność zapłaty podatku, jak również przez okres wymagany przepisami archiwalnymi.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Dostęp do danych będą miały osoby pracujące i współpracujące z Administratorem danych w zakresie realizacji działań statutowych jednostki oraz podmioty realizujące usługi prawno-finansowe oraz informatyczne na rzecz Administratora danych – każdorazowo na podstawie zawartych umów powierzenia przetwarzania danych. Pani/Pana dane w przypadkach ściśle określonych przepisami prawa mogą zostać ujawnione poprzez przesłanie uprawnionym organom państwowym.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Informujemy, że przysługują Pani/Panu następujące prawa dotyczące danych osobowych: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rtl w:val="0"/>
        </w:rPr>
        <w:t xml:space="preserve">dostępu do danych osobowych, tj. uzyskania informacji, czy Administrator przetwarza Pani/Pana dane, a jeśli tak, to w jakim zakresie,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sprostowania danych osobowych, w przypadku, gdy Pani/Pana zdaniem są one nieprawidłowe lub niekompletne,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ograniczenia przetwarzania danych, tj. nakazania przechowywania danych dotychczas zebranych przez Administratora i wstrzymania dalszych operacji na danych,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usunięcia danych, o ile przepis prawa nie obliguje Administratora do dalszego ich przetwarzania,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przeniesienia danych osobowych, tj. przesłania danych innemu administratorowi danych lub przesłania ich do Pani/Pana,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prawo do cofnięcia zgody w dowolnym momencie, gdy przetwarzanie danych odbywa się w oparciu o wyrażoną zgodę – z zastrzeżeniem, że wycofanie tej zgody nie wpływa na zgodność z prawem przetwarzania, którego dokonano na podstawie zgody przed jej cofnięciem,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wniesienia sprzeciwu wobec przetwarzania Pani/Pana danych na potrzeby marketingu bezpośredniego oraz z przyczyn związanych z Pani/Pana szczególną sytuacją,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 celu realizacji wymienionych powyżej praw należy złożyć pisemny wniosek z wybranym żądaniem,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wniesienia skargi do organu nadzorczego – Prezesa Urzędu Ochrony Danych Osobowych w przypadku, gdy Pani/Pana zdaniem przetwarzanie danych osobowych przez Administratora odbywa się z naruszeniem prawa, pod aktualnym adresem wskazanym na stronie internetowej: https://uodo.gov.pl/p/kontakt.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Rule="auto"/>
        <w:rPr/>
      </w:pPr>
      <w:r w:rsidDel="00000000" w:rsidR="00000000" w:rsidRPr="00000000">
        <w:rPr>
          <w:rtl w:val="0"/>
        </w:rPr>
        <w:t xml:space="preserve">Administrator nie będzie przekazywać Pani/Pana danych osobowych do państwa trzeciego lub organizacji międzynarodowej. Pani/Pana dane nie będą przetwarzane w sposób zautomatyzowany, w tym również profilowane.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